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Rust Off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Kwas chlorowodorowy: 15–30%</w:t>
      </w:r>
    </w:p>
    <w:p>
      <w:r>
        <w:t>• Kwas fluorowodorowy: 5–15%</w:t>
      </w:r>
    </w:p>
    <w:p>
      <w:r>
        <w:t>• Niejonowe środki powierzchniowo czynne: &lt;5%</w:t>
      </w:r>
    </w:p>
    <w:p>
      <w:r>
        <w:t>• Kompozycja zapachowa: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