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Leather Sealant</w:t>
      </w:r>
    </w:p>
    <w:p>
      <w:r>
        <w:t>Produkt: Leather Sealant</w:t>
      </w:r>
    </w:p>
    <w:p/>
    <w:p>
      <w:r>
        <w:t>Na podstawie dostarczonej karty charakterystyki nie można wystawić deklaracji biodegradowalności.</w:t>
      </w:r>
    </w:p>
    <w:p/>
    <w:p>
      <w:r>
        <w:t>Karta charakterystyki nie zawiera informacji potwierdzających spełnienie wymagań Rozporządzenia (WE) nr 648/2004 dotyczącego detergentów ani deklaracji biodegradacji środków powierzchniowo czynnych.</w:t>
      </w:r>
    </w:p>
    <w:p/>
    <w:p>
      <w:r>
        <w:t>Ponadto w sekcji 12 wskazano, że brak jest dostępnych danych dotyczących trwałości i zdolności do rozkładu produktu.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