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328A" w14:textId="77777777" w:rsidR="007C5E9C" w:rsidRDefault="00000000">
      <w:pPr>
        <w:pStyle w:val="Nagwek1"/>
      </w:pPr>
      <w:r>
        <w:t>ARKUSZ SKŁADNIKÓW – MICRO WORK BASE</w:t>
      </w:r>
    </w:p>
    <w:p w14:paraId="2E107834" w14:textId="77777777" w:rsidR="007C5E9C" w:rsidRDefault="00000000">
      <w:r>
        <w:t>Sporządzono zgodnie z Rozporządzeniem (WE) nr 648/2004 oraz Rozporządzeniem (UE) nr 259/2012.</w:t>
      </w:r>
    </w:p>
    <w:p w14:paraId="48E032D7" w14:textId="77777777" w:rsidR="007C5E9C" w:rsidRDefault="007C5E9C"/>
    <w:p w14:paraId="5C0B4310" w14:textId="77777777" w:rsidR="007C5E9C" w:rsidRDefault="00000000">
      <w:r>
        <w:t>Kategorie składników detergentowych:</w:t>
      </w:r>
    </w:p>
    <w:p w14:paraId="3718984D" w14:textId="77777777" w:rsidR="007C5E9C" w:rsidRDefault="00000000">
      <w:r>
        <w:t>• Niejonowe środki powierzchniowo czynne: 15–30%</w:t>
      </w:r>
    </w:p>
    <w:p w14:paraId="4597937F" w14:textId="77777777" w:rsidR="007C5E9C" w:rsidRDefault="00000000">
      <w:r>
        <w:t>• Polikarboksylany: &lt;5%</w:t>
      </w:r>
    </w:p>
    <w:p w14:paraId="63023A96" w14:textId="77777777" w:rsidR="007C5E9C" w:rsidRDefault="00000000">
      <w:r>
        <w:t>• Kompozycja zapachowa: &lt;5%</w:t>
      </w:r>
    </w:p>
    <w:p w14:paraId="678E8952" w14:textId="77777777" w:rsidR="007C5E9C" w:rsidRDefault="007C5E9C"/>
    <w:p w14:paraId="62370027" w14:textId="77777777" w:rsidR="007C5E9C" w:rsidRDefault="00000000">
      <w:r>
        <w:t>Wykaz składników:</w:t>
      </w:r>
    </w:p>
    <w:p w14:paraId="730DD18D" w14:textId="77777777" w:rsidR="007C5E9C" w:rsidRDefault="00000000">
      <w:r>
        <w:t>• Oksyetylenowany alkohol tłuszczowy C9–C11 (CAS 68439-46-3)</w:t>
      </w:r>
    </w:p>
    <w:p w14:paraId="742CF1F3" w14:textId="77777777" w:rsidR="007C5E9C" w:rsidRDefault="00000000">
      <w:r>
        <w:t>• Etanol (CAS 64-17-5)</w:t>
      </w:r>
    </w:p>
    <w:p w14:paraId="7B4AEE7C" w14:textId="77777777" w:rsidR="007C5E9C" w:rsidRDefault="00000000">
      <w:r>
        <w:t>• Monoetanoloamina (CAS 141-43-5)</w:t>
      </w:r>
    </w:p>
    <w:p w14:paraId="04AC0AF4" w14:textId="77777777" w:rsidR="007C5E9C" w:rsidRDefault="00000000">
      <w:r>
        <w:t>• Wodorotlenek potasu (CAS 1310-58-3)</w:t>
      </w:r>
    </w:p>
    <w:sectPr w:rsidR="007C5E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966711">
    <w:abstractNumId w:val="8"/>
  </w:num>
  <w:num w:numId="2" w16cid:durableId="1766808182">
    <w:abstractNumId w:val="6"/>
  </w:num>
  <w:num w:numId="3" w16cid:durableId="1902016171">
    <w:abstractNumId w:val="5"/>
  </w:num>
  <w:num w:numId="4" w16cid:durableId="2141342481">
    <w:abstractNumId w:val="4"/>
  </w:num>
  <w:num w:numId="5" w16cid:durableId="1454789996">
    <w:abstractNumId w:val="7"/>
  </w:num>
  <w:num w:numId="6" w16cid:durableId="594243821">
    <w:abstractNumId w:val="3"/>
  </w:num>
  <w:num w:numId="7" w16cid:durableId="1919174342">
    <w:abstractNumId w:val="2"/>
  </w:num>
  <w:num w:numId="8" w16cid:durableId="1769766171">
    <w:abstractNumId w:val="1"/>
  </w:num>
  <w:num w:numId="9" w16cid:durableId="17025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5E9C"/>
    <w:rsid w:val="00A729E6"/>
    <w:rsid w:val="00AA1D8D"/>
    <w:rsid w:val="00B47730"/>
    <w:rsid w:val="00CB0664"/>
    <w:rsid w:val="00DD6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930C1"/>
  <w14:defaultImageDpi w14:val="300"/>
  <w15:docId w15:val="{CB8704F3-E901-47DE-A6BE-98514063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2026-06-10T12:55:00Z</dcterms:created>
  <dcterms:modified xsi:type="dcterms:W3CDTF">2026-06-10T12:55:00Z</dcterms:modified>
  <cp:category/>
</cp:coreProperties>
</file>