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Power Polish</w:t>
      </w:r>
    </w:p>
    <w:p>
      <w:r>
        <w:t>DEKLARACJA BIODEGRADOWALNOŚCI</w:t>
      </w:r>
    </w:p>
    <w:p>
      <w:r>
        <w:t>Produkt: Power Polish</w:t>
      </w:r>
    </w:p>
    <w:p>
      <w:r>
        <w:t>Na podstawie karty charakterystyki nie można zadeklarować zgodności z wymaganiami biodegradowalności detergentów wg Rozporządzenia (WE) 648/2004.</w:t>
      </w:r>
    </w:p>
    <w:p>
      <w:r>
        <w:t>Karta charakterystyki wskazuje jedynie, że produkt nie zawiera AOX, azotanów, metali ciężkich ani formaldehydu oraz nie zawiera substancji PBT/vPvB &gt;0,1%.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