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PEVAPURA</w:t>
      </w:r>
    </w:p>
    <w:p>
      <w:r>
        <w:rPr>
          <w:sz w:val="22"/>
        </w:rPr>
        <w:t>DEKLARACJA BIODEGRADOWALNOŚCI</w:t>
      </w:r>
    </w:p>
    <w:p>
      <w:r>
        <w:rPr>
          <w:sz w:val="22"/>
        </w:rPr>
      </w:r>
    </w:p>
    <w:p>
      <w:r>
        <w:rPr>
          <w:sz w:val="22"/>
        </w:rPr>
        <w:t>Produkt: PEVAPURA</w:t>
      </w:r>
    </w:p>
    <w:p>
      <w:r>
        <w:rPr>
          <w:sz w:val="22"/>
        </w:rPr>
      </w:r>
    </w:p>
    <w:p>
      <w:r>
        <w:rPr>
          <w:sz w:val="22"/>
        </w:rPr>
        <w:t>Na podstawie karty charakterystyki producent deklaruje, że substancje powierzchniowo czynne zawarte w produkcie ulegają szybkiej biodegradacji (test OECD Screening).</w:t>
      </w:r>
    </w:p>
    <w:p>
      <w:r>
        <w:rPr>
          <w:sz w:val="22"/>
        </w:rPr>
      </w:r>
    </w:p>
    <w:p>
      <w:r>
        <w:rPr>
          <w:sz w:val="22"/>
        </w:rPr>
        <w:t>Produkt jest preparatem kosmetycznym i nie jest klasyfikowany jako niebezpieczny.</w:t>
      </w:r>
    </w:p>
    <w:p>
      <w:r>
        <w:rPr>
          <w:sz w:val="22"/>
        </w:rPr>
      </w:r>
    </w:p>
    <w:p>
      <w:r>
        <w:rPr>
          <w:sz w:val="22"/>
        </w:rPr>
        <w:t>Deklaracja została opracowana na podstawie informacji zawartych w karcie charakterystyki z dnia 05.02.2023.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