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AIR FRESH</w:t>
      </w:r>
    </w:p>
    <w:p>
      <w:r>
        <w:t>Sporządzono na podstawie karty charakterystyki AIR FRESH.</w:t>
      </w:r>
    </w:p>
    <w:p>
      <w:r>
        <w:t>Produkt: środek zapachowy.</w:t>
      </w:r>
    </w:p>
    <w:p>
      <w:r>
        <w:t>Składniki ujawnione przez producenta do oznakowania:</w:t>
      </w:r>
    </w:p>
    <w:p>
      <w:r>
        <w:t>• limonen</w:t>
      </w:r>
    </w:p>
    <w:p>
      <w:r>
        <w:t>• alkohol cynamonowy</w:t>
      </w:r>
    </w:p>
    <w:p>
      <w:r>
        <w:t>• 1-(2,6,6-trimetylo-3-cykloheksen-1-ylo)-2-buten-1-on</w:t>
      </w:r>
    </w:p>
    <w:p>
      <w:r>
        <w:t>Uwaga: SDS nie zawiera pełnego składu ilościowego mieszaniny.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