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CAR SHAMPOO</w:t>
      </w:r>
    </w:p>
    <w:p>
      <w:r>
        <w:t>Na podstawie karty charakterystyki CAR SHAMPOO (aktualizacja 26.02.2025).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kwalifikuje się do deklarowania zgodności biodegradowalności środków powierzchniowo czynnych z wymaganiami 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