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8BD4" w14:textId="77777777" w:rsidR="001B1BD9" w:rsidRDefault="00000000">
      <w:pPr>
        <w:pStyle w:val="Nagwek1"/>
      </w:pPr>
      <w:r>
        <w:t>DEKLARACJA BIODEGRADOWALNOŚCI – ULTRA CUT</w:t>
      </w:r>
    </w:p>
    <w:p w14:paraId="75B415C2" w14:textId="77777777" w:rsidR="001B1BD9" w:rsidRDefault="00000000">
      <w:r>
        <w:t>Środki powierzchniowo czynne zawarte w preparacie spełniają warunki biodegradowalności określone w Rozporządzeniu (WE) nr 648/2004 dotyczącym detergentów.</w:t>
      </w:r>
    </w:p>
    <w:sectPr w:rsidR="001B1B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2836074">
    <w:abstractNumId w:val="8"/>
  </w:num>
  <w:num w:numId="2" w16cid:durableId="1402289926">
    <w:abstractNumId w:val="6"/>
  </w:num>
  <w:num w:numId="3" w16cid:durableId="2112583809">
    <w:abstractNumId w:val="5"/>
  </w:num>
  <w:num w:numId="4" w16cid:durableId="1143619252">
    <w:abstractNumId w:val="4"/>
  </w:num>
  <w:num w:numId="5" w16cid:durableId="570894943">
    <w:abstractNumId w:val="7"/>
  </w:num>
  <w:num w:numId="6" w16cid:durableId="1873683558">
    <w:abstractNumId w:val="3"/>
  </w:num>
  <w:num w:numId="7" w16cid:durableId="1703945254">
    <w:abstractNumId w:val="2"/>
  </w:num>
  <w:num w:numId="8" w16cid:durableId="1123040765">
    <w:abstractNumId w:val="1"/>
  </w:num>
  <w:num w:numId="9" w16cid:durableId="8036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1BD9"/>
    <w:rsid w:val="0029639D"/>
    <w:rsid w:val="00326F90"/>
    <w:rsid w:val="00746649"/>
    <w:rsid w:val="00AA1D8D"/>
    <w:rsid w:val="00B47730"/>
    <w:rsid w:val="00CB0664"/>
    <w:rsid w:val="00D425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5C36B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2026-06-11T08:53:00Z</dcterms:created>
  <dcterms:modified xsi:type="dcterms:W3CDTF">2026-06-11T08:53:00Z</dcterms:modified>
  <cp:category/>
</cp:coreProperties>
</file>