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Anti Holo + Wax 444</w:t>
      </w:r>
    </w:p>
    <w:p>
      <w:r>
        <w:br/>
        <w:t>Składniki:</w:t>
        <w:br/>
        <w:t>- Destylaty lekkie obrabiane wodorem (ropa naftowa) CAS 64742-47-8: 2,5–10%</w:t>
        <w:br/>
        <w:t>- Benzyna ciężka obrabiana wodorem (ropa naftowa) CAS 64742-48-9: 2,5–10%</w:t>
        <w:br/>
        <w:t>- Isotridecanol Ethoxylated (2–6 EO) CAS 69011-36-5: ≤2,5%</w:t>
        <w:br/>
        <w:t>- Oleje parafinowe CAS 8012-95-1: ≤1%</w:t>
        <w:br/>
        <w:t>- Pozostałe składniki funkcjonalne: do 100%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