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ARKUSZ SKŁADNIKÓW – DR MANUSteril</w:t>
      </w:r>
    </w:p>
    <w:p>
      <w:r>
        <w:t>Składniki wg SDS:</w:t>
      </w:r>
    </w:p>
    <w:p>
      <w:r>
        <w:t>• Propan-2-ol – 40 g/100 g</w:t>
      </w:r>
    </w:p>
    <w:p>
      <w:r>
        <w:t>• Etanol – 40 g/100 g</w:t>
      </w:r>
    </w:p>
    <w:p>
      <w:r>
        <w:t>• Propan-1-ol – 2 g/100 g</w:t>
      </w:r>
    </w:p>
    <w:p>
      <w:r>
        <w:t>• Kwas mlekowy – &lt;5%</w:t>
      </w:r>
    </w:p>
    <w:p>
      <w:r>
        <w:t>• Gliceryna – &lt;5%</w:t>
      </w:r>
    </w:p>
    <w:p>
      <w:r>
        <w:t>Produkt wolny od amin czwartorzędowych.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