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Glass Cleaner</w:t>
      </w:r>
    </w:p>
    <w:p>
      <w:r>
        <w:t>Produkt: Glass Cleaner</w:t>
      </w:r>
    </w:p>
    <w:p/>
    <w:p>
      <w:r>
        <w:t>Skład zgodny z kartą charakterystyki:</w:t>
      </w:r>
    </w:p>
    <w:p>
      <w:r>
        <w:t>• Propan-2-ol (alkohol izopropylowy): 2,5–10%</w:t>
      </w:r>
    </w:p>
    <w:p>
      <w:r>
        <w:t>• 2-Butoksyetanol: 2,5–10%</w:t>
      </w:r>
    </w:p>
    <w:p/>
    <w:p>
      <w:r>
        <w:t>Skład zgodny z Rozporządzeniem (WE) nr 648/2004:</w:t>
      </w:r>
    </w:p>
    <w:p>
      <w:r>
        <w:t>• Kompozycje zapachowe: &lt;5%</w:t>
      </w:r>
    </w:p>
    <w:p>
      <w:r>
        <w:t>• Środki konserwujące: sól sodowa 1‑tlenku pirydyno‑2‑tiolu, BENZISOTHIAZOLINONE</w:t>
      </w:r>
    </w:p>
    <w:p>
      <w:r>
        <w:t>• Barwnik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