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KRWAWIĄCA FELGA</w:t>
      </w:r>
    </w:p>
    <w:p>
      <w:r>
        <w:t>Skład detergentowy zgodnie z Rozporządzeniem (WE) 648/2004:</w:t>
      </w:r>
    </w:p>
    <w:p>
      <w:r>
        <w:t>• anionowe środki powierzchniowo czynne &lt;5%</w:t>
      </w:r>
    </w:p>
    <w:p>
      <w:r>
        <w:t>• niejonowe środki powierzchniowo czynne &lt;5%</w:t>
      </w:r>
    </w:p>
    <w:p>
      <w:r>
        <w:t>• polikarboksylany &lt;5%</w:t>
      </w:r>
    </w:p>
    <w:p/>
    <w:p>
      <w:r>
        <w:t>Składniki wg SDS:</w:t>
      </w:r>
    </w:p>
    <w:p>
      <w:r>
        <w:t>• Tioglikolan sodu 5–15%</w:t>
      </w:r>
    </w:p>
    <w:p>
      <w:r>
        <w:t>• Metoksydipropanol &lt;5%</w:t>
      </w:r>
    </w:p>
    <w:p>
      <w:r>
        <w:t>• C8–C10 alkilowe glukozydy &lt;3%</w:t>
      </w:r>
    </w:p>
    <w:p>
      <w:r>
        <w:t>• Pochodne 4-C10-13-sec-alkilowe kwasu benzenosulfonowego &lt;2,5%</w:t>
      </w:r>
    </w:p>
    <w:p>
      <w:r>
        <w:t>• Oksyetylenowany alkohol tłuszczowy C9–C11 &lt;2%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