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ARKUSZ SKŁADNIKÓW – ACTIVE FOAM CHERRY</w:t>
      </w:r>
    </w:p>
    <w:p>
      <w:r>
        <w:t>Skład detergentowy na podstawie SDS:</w:t>
      </w:r>
    </w:p>
    <w:p>
      <w:r>
        <w:t>• Kwas cytrynowy jednowodny (Citric acid monohydrate) 1–5%</w:t>
      </w:r>
    </w:p>
    <w:p>
      <w:r>
        <w:t>• Kwas dodecylobenzenosulfonowy (Dodecylbenzene sulfonic acid) 1–5%</w:t>
      </w:r>
    </w:p>
    <w:p>
      <w:r>
        <w:t>• Sulfoniany wtórnych alkanów C13–17, sole sodowe (Sulfonic acid, C13-17-sec-alkane, sodium salts) 1–5%</w:t>
      </w:r>
    </w:p>
    <w:p>
      <w:r>
        <w:t>• Kompozycja zapachowa (zawiera eugenol &gt;0,01%)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