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DR MANUSteril</w:t>
      </w:r>
    </w:p>
    <w:p>
      <w:r>
        <w:t>Na podstawie karty charakterystyki DR MANUSteril.</w:t>
      </w:r>
    </w:p>
    <w:p>
      <w:r>
        <w:t>Produkt zawiera składniki powszechnie uznawane za biodegradowalne, w tym etanol, propan-2-ol, propan-1-ol oraz kwas mlekowy.</w:t>
      </w:r>
    </w:p>
    <w:p>
      <w:r>
        <w:t>Karta charakterystyki nie zawiera jednak formalnej deklaracji zgodności z Rozporządzeniem (WE) nr 648/2004 dotyczącym detergentów ani jednoznacznego oświadczenia o biodegradowalności całego produktu.</w:t>
      </w:r>
    </w:p>
    <w:p>
      <w:r>
        <w:t>Niniejsza deklaracja ma charakter informacyjny i opiera się wyłącznie na danych zawartych w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