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– ORANGE SHAMPOO</w:t>
      </w:r>
    </w:p>
    <w:p>
      <w:r>
        <w:t>Karta charakterystyki nie zawiera deklaracji biodegradowalności ani potwierdzenia zgodności środków powierzchniowo czynnych z kryteriami biodegradacji określonymi w Rozporządzeniu (WE) 648/2004.</w:t>
      </w:r>
    </w:p>
    <w:p>
      <w:r>
        <w:t>W sekcji 12.2 wskazano: "Brak dostępnych danych dla produktu".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