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WINDOW CLEANER</w:t>
      </w:r>
    </w:p>
    <w:p>
      <w:r>
        <w:t>Na podstawie karty charakterystyki WINDOW CLEANER, aktualizacja 24.03.2026.</w:t>
      </w:r>
    </w:p>
    <w:p>
      <w:r>
        <w:t>Karta charakterystyki nie zawiera deklaracji biodegradowalności ani potwierdzenia zgodności z Rozporządzeniem (WE) nr 648/2004 dotyczącym detergentów.</w:t>
      </w:r>
    </w:p>
    <w:p>
      <w:r>
        <w:t>W sekcji 12.2 podano: "Brak dostępnych danych dla produktu".</w:t>
      </w:r>
    </w:p>
    <w:p>
      <w:r>
        <w:t>Nie ma podstaw do deklarowania biodegradowalności produktu wyłącznie na podstawie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