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TIRE GEL</w:t>
      </w:r>
    </w:p>
    <w:p>
      <w:r>
        <w:t>Skład detergentowy zgodnie z Rozporządzeniem (WE) 648/2004:</w:t>
      </w:r>
    </w:p>
    <w:p>
      <w:r>
        <w:t>• węglowodory alifatyczne ≥30%</w:t>
      </w:r>
    </w:p>
    <w:p>
      <w:r>
        <w:t>• kompozycja zapachowa &lt;5%</w:t>
      </w:r>
    </w:p>
    <w:p/>
    <w:p>
      <w:r>
        <w:t>Główne składniki wg SDS:</w:t>
      </w:r>
    </w:p>
    <w:p>
      <w:r>
        <w:t>• Węglowodory C7 (n-alkany, izoalkany, cykliczne) ≥30%</w:t>
      </w:r>
    </w:p>
    <w:p>
      <w:r>
        <w:t>• Olej wazelinowy 15–30%</w:t>
      </w:r>
    </w:p>
    <w:p>
      <w:r>
        <w:t>• Olej silikonowy 15–30%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