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SUPER TRUCK</w:t>
      </w:r>
    </w:p>
    <w:p>
      <w:r>
        <w:t>Sporządzono na podstawie karty charakterystyki (aktualizacja 16.09.2025).</w:t>
      </w:r>
    </w:p>
    <w:p>
      <w:r>
        <w:t>Zawartość detergentów zgodnie z Rozporządzeniem 648/2004/WE:</w:t>
      </w:r>
    </w:p>
    <w:p>
      <w:r>
        <w:t>• Niejonowe środki powierzchniowo czynne: 5–15%</w:t>
      </w:r>
    </w:p>
    <w:p>
      <w:r>
        <w:t>• EDTA i jego sole: &lt;5%</w:t>
      </w:r>
    </w:p>
    <w:p>
      <w:r>
        <w:t>Główne składniki mieszaniny:</w:t>
      </w:r>
    </w:p>
    <w:p>
      <w:r>
        <w:t>• Wodorotlenek sodu: 5–15%</w:t>
      </w:r>
    </w:p>
    <w:p>
      <w:r>
        <w:t>• Alkilopoliglukozyd C8-C10: 5–15%</w:t>
      </w:r>
    </w:p>
    <w:p>
      <w:r>
        <w:t>• Wersenian czterosodowy (EDTA):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