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DR ACID FOAM</w:t>
      </w:r>
    </w:p>
    <w:p>
      <w:r>
        <w:t>Opracowano na podstawie karty charakterystyki z dnia 11.04.2023 r.</w:t>
      </w:r>
    </w:p>
    <w:p>
      <w:r>
        <w:t>Składniki w kolejności malejącej zawartości:</w:t>
      </w:r>
    </w:p>
    <w:p>
      <w:r>
        <w:t>• Kwas azotowy (V): 5–15%</w:t>
      </w:r>
    </w:p>
    <w:p>
      <w:r>
        <w:t>• Kwas fosforowy (V): &lt;5%</w:t>
      </w:r>
    </w:p>
    <w:p>
      <w:r>
        <w:t>• Kwas siarkowy (VI): &lt;5%</w:t>
      </w:r>
    </w:p>
    <w:p>
      <w:r>
        <w:t>• C12-C18 alkiloamidopropylodimetyloaminobetaina (amfoteryczny środek powierzchniowo czynny): &lt;5%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